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193CBB" w:rsidR="007C2FEE" w:rsidRPr="00865085" w:rsidRDefault="00865085" w:rsidP="007C2FEE">
      <w:pPr>
        <w:pStyle w:val="Head"/>
      </w:pPr>
      <w:r>
        <w:rPr>
          <w:lang w:val="pt-BR"/>
        </w:rPr>
        <w:t>Wirtgen │ Infraestrutura fortalece a prosperidade e o crescimento na Bacia do Permiano</w:t>
      </w:r>
    </w:p>
    <w:p w14:paraId="34A89D42" w14:textId="606C1B44" w:rsidR="007C2FEE" w:rsidRPr="00865085" w:rsidRDefault="00865085" w:rsidP="007C2FEE">
      <w:pPr>
        <w:pStyle w:val="Subhead"/>
      </w:pPr>
      <w:r>
        <w:rPr>
          <w:bCs/>
          <w:iCs w:val="0"/>
          <w:lang w:val="pt-BR"/>
        </w:rPr>
        <w:t>Reabilitação rodoviária no coração da região petrolífera do Texas</w:t>
      </w:r>
    </w:p>
    <w:p w14:paraId="43A5AB78" w14:textId="32837CE2" w:rsidR="007C2FEE" w:rsidRPr="00865085" w:rsidRDefault="00865085" w:rsidP="007C2FEE">
      <w:pPr>
        <w:pStyle w:val="Teaser"/>
      </w:pPr>
      <w:r>
        <w:rPr>
          <w:bCs/>
          <w:lang w:val="pt-BR"/>
        </w:rPr>
        <w:t>Na Bacia do Permiano, o campo petrolífero mais produtivo dos EUA, a tecnologia de moldes deslizantes da Wirtgen está em destaque para a reabilitação da Interstate 20, que se encontra em mau estado, entre os principais centros de produção de petróleo da região.</w:t>
      </w:r>
    </w:p>
    <w:p w14:paraId="074FF9E2" w14:textId="7FC9DB28" w:rsidR="007C2FEE" w:rsidRPr="00865085" w:rsidRDefault="00865085" w:rsidP="00865085">
      <w:pPr>
        <w:pStyle w:val="Standardabsatz"/>
      </w:pPr>
      <w:r>
        <w:rPr>
          <w:lang w:val="pt-BR"/>
        </w:rPr>
        <w:t xml:space="preserve">A Bacia do Permiano se estende por mais de 220.000 km² ao longo dos estados do Texas e Novo México. Lá, encontra-se uma das regiões petrolíferas mais lucrativas dos EUA, com uma produção de 4,2 milhões de barris de petróleo bruto (cerca de 670 milhões de litros) por dia. A rodovia mais importante e a conexão mais rápida entre os centros San Angelo, Midland e Odessa é a Interstate 20. Devido ao trânsito intenso e constante, a infraestrutura da rodovia foi fortemente afetada nas últimas décadas – os engarrafamentos são comuns e prejudicam o desempenho econômico da região. </w:t>
      </w:r>
    </w:p>
    <w:p w14:paraId="22320BAD" w14:textId="7DE97C46" w:rsidR="007C2FEE" w:rsidRPr="00865085" w:rsidRDefault="009C704E" w:rsidP="00BC1961">
      <w:pPr>
        <w:pStyle w:val="Absatzberschrift"/>
      </w:pPr>
      <w:r>
        <w:rPr>
          <w:bCs/>
          <w:lang w:val="pt-BR"/>
        </w:rPr>
        <w:t>Alívio do tráfego e integração regional</w:t>
      </w:r>
    </w:p>
    <w:p w14:paraId="74F6A4A4" w14:textId="5E3B06F3" w:rsidR="007C2FEE" w:rsidRPr="00865085" w:rsidRDefault="00865085" w:rsidP="007C2FEE">
      <w:pPr>
        <w:pStyle w:val="Standardabsatz"/>
      </w:pPr>
      <w:r>
        <w:rPr>
          <w:lang w:val="pt-BR"/>
        </w:rPr>
        <w:t xml:space="preserve">Com um investimento de 424 milhões de dólares norte-americanos para a reabilitação do trecho de 18 km entre Midland e Odessa, o Departamento de Transportes do Texas (TxDOT) está enviando um sinal de apoio à infraestrutura da indústria de petróleo e gás na Bacia do Permiano. As obras incluem a ampliação das faixas existentes, novos pontos de conexão, a remodelação das rampas de acesso e a conversão de vias de mão dupla em vias de mão única. Com a ampliação da I-20, os texanos esperam aliviar o trânsito e melhorar as conexões regionais. </w:t>
      </w:r>
    </w:p>
    <w:p w14:paraId="35171BA5" w14:textId="608930E7" w:rsidR="007C2FEE" w:rsidRPr="00865085" w:rsidRDefault="004B49CB" w:rsidP="00BC1961">
      <w:pPr>
        <w:pStyle w:val="Teaserhead"/>
        <w:jc w:val="left"/>
      </w:pPr>
      <w:r>
        <w:rPr>
          <w:bCs/>
          <w:lang w:val="pt-BR"/>
        </w:rPr>
        <w:t>Colaboração de longa data</w:t>
      </w:r>
    </w:p>
    <w:p w14:paraId="528C4A5A" w14:textId="7FD49ADB" w:rsidR="007C2FEE" w:rsidRPr="00865085" w:rsidRDefault="00865085" w:rsidP="007C2FEE">
      <w:pPr>
        <w:pStyle w:val="Standardabsatz"/>
      </w:pPr>
      <w:r>
        <w:rPr>
          <w:lang w:val="pt-BR"/>
        </w:rPr>
        <w:t xml:space="preserve">A atribuição para o projeto de pavimentação de concreto com moldes deslizantes foi concedida à empresa Pulice Construction. Fundada em 1956, com subsidiárias regionais no Arizona e no Texas, a empresa atua principalmente nos estados do sudoeste dos Estados Unidos e faz parte do grupo empresarial Dragados S.A., de Madri. Os espanhóis estão entre as maiores empresas de construção civil e engenharia do mundo. Já construíram mais de 7.200 quilômetros de rodovias, 3.500 quilômetros de estradas nacionais, 1.500 pontes e 1.400 quilômetros de túneis, sendo parceiros de longa data do Wirtgen Group. Sendo assim, a Pulice recorreu aos especialistas da Alemanha para que reunissem os equipamentos necessários para o projeto. </w:t>
      </w:r>
    </w:p>
    <w:p w14:paraId="3711A9DB" w14:textId="569AC20E" w:rsidR="00865085" w:rsidRDefault="00865085" w:rsidP="007C2FEE">
      <w:pPr>
        <w:pStyle w:val="Standardabsatz"/>
        <w:rPr>
          <w:lang w:val="pt-BR"/>
        </w:rPr>
      </w:pPr>
      <w:r>
        <w:rPr>
          <w:lang w:val="pt-BR"/>
        </w:rPr>
        <w:t>“Optamos pelas máquinas da Wirtgen porque são usadas com frequência por nossa empresa-mãe na Europa”, explica Rod Roglin, superintendente de equipamentos da Pulice. Entre as máquinas recém-adquiridas está um potente trem de pavimentação de concreto, composto pelo alimentador lateral WPS 102i, pela pavimentadora de concreto SP 94i e pela máquina de cura e textura TCM 180i. “Em nossa opinião, essas máquinas excelentes oferecem muito mais possibilidades”, afirma o experiente gerente de equipamentos.</w:t>
      </w:r>
    </w:p>
    <w:p w14:paraId="0A137AA4" w14:textId="77777777" w:rsidR="00A03AF6" w:rsidRPr="00865085" w:rsidRDefault="00A03AF6" w:rsidP="007C2FEE">
      <w:pPr>
        <w:pStyle w:val="Standardabsatz"/>
      </w:pPr>
    </w:p>
    <w:p w14:paraId="017F21BC" w14:textId="4925E898" w:rsidR="00865085" w:rsidRPr="00947BD9" w:rsidRDefault="00865085" w:rsidP="00947BD9">
      <w:pPr>
        <w:pStyle w:val="Absatzberschrift"/>
        <w:rPr>
          <w:b w:val="0"/>
          <w:bCs/>
          <w:i/>
          <w:iCs/>
        </w:rPr>
      </w:pPr>
      <w:bookmarkStart w:id="0" w:name="_Hlk230244679"/>
      <w:r>
        <w:rPr>
          <w:b w:val="0"/>
          <w:i/>
          <w:iCs/>
          <w:lang w:val="pt-BR"/>
        </w:rPr>
        <w:lastRenderedPageBreak/>
        <w:t xml:space="preserve">WPS 102i </w:t>
      </w:r>
      <w:bookmarkEnd w:id="0"/>
      <w:r>
        <w:rPr>
          <w:b w:val="0"/>
          <w:i/>
          <w:iCs/>
          <w:lang w:val="pt-BR"/>
        </w:rPr>
        <w:t>– alto desempenho e distribuição homogênea de concreto</w:t>
      </w:r>
    </w:p>
    <w:p w14:paraId="171104BF" w14:textId="54AA7CDF" w:rsidR="00865085" w:rsidRPr="00865085" w:rsidRDefault="00865085" w:rsidP="007C2FEE">
      <w:pPr>
        <w:pStyle w:val="Standardabsatz"/>
      </w:pPr>
      <w:r>
        <w:rPr>
          <w:lang w:val="pt-BR"/>
        </w:rPr>
        <w:t>O alimentador lateral de duas correntes aplica concreto em larguras de 4 m a 12 m e em espessuras de 500 mm. Graças à estrutura telescopável hidráulica da máquina e à unidade modular de raspagem de concreto, as larguras de pavimentação podem ser alteradas com rapidez. O WPS 102i é equipado com um conceito de operação inteligente que permite fluxos de trabalho intuitivos. A esteira transportadora dobrável facilita a manobra dos veículos misturadores, ajudando a garantir assim a disponibilidade do concreto.</w:t>
      </w:r>
    </w:p>
    <w:p w14:paraId="7B0005AB" w14:textId="165C90B8" w:rsidR="00865085" w:rsidRPr="00947BD9" w:rsidRDefault="00865085" w:rsidP="00947BD9">
      <w:pPr>
        <w:pStyle w:val="Absatzberschrift"/>
        <w:rPr>
          <w:b w:val="0"/>
          <w:bCs/>
          <w:i/>
          <w:iCs/>
        </w:rPr>
      </w:pPr>
      <w:r>
        <w:rPr>
          <w:b w:val="0"/>
          <w:lang w:val="pt-BR"/>
        </w:rPr>
        <w:t>SP 94i</w:t>
      </w:r>
      <w:r>
        <w:rPr>
          <w:b w:val="0"/>
          <w:i/>
          <w:iCs/>
          <w:lang w:val="pt-BR"/>
        </w:rPr>
        <w:t xml:space="preserve"> – pavimentadora de concreto inset totalmente modular da classe de 9 metros</w:t>
      </w:r>
    </w:p>
    <w:p w14:paraId="03A5055A" w14:textId="00911591" w:rsidR="00865085" w:rsidRPr="00865085" w:rsidRDefault="00865085" w:rsidP="00947BD9">
      <w:pPr>
        <w:pStyle w:val="Standardabsatz"/>
        <w:spacing w:after="0"/>
      </w:pPr>
      <w:r>
        <w:rPr>
          <w:lang w:val="pt-BR"/>
        </w:rPr>
        <w:t>A SP 94i se destaca pela enorme variedade de aplicações em grandes projetos de construção de estradas e larguras de pavimentação de 3,5 m a 9,5 m com até 45 cm de espessura. A econômica pavimentadora de concreto de 4 correntes conta com um equipamento de concreto desenvolvido para a região da América do Norte. O equipamento de concreto, composto por arado espargidor, molde de pavimentação com ajuste automático do perfil e insertos de controle de quebra de borda, vibradores hidráulicos, chapa lateral dividida e superpolidor (super smoother), pode ser adaptado a todas as exigências de pavimentação. Além disso, os sistemas 3D podem ser integrados perfeitamente no comando da máquina por meio de uma interface, permitindo uma pavimentação sem fio-guia com precisão máxima.</w:t>
      </w:r>
    </w:p>
    <w:p w14:paraId="79B93D22" w14:textId="58F5026A" w:rsidR="00865085" w:rsidRPr="00865085" w:rsidRDefault="00865085" w:rsidP="00865085">
      <w:pPr>
        <w:pStyle w:val="Standardabsatz"/>
      </w:pPr>
      <w:r>
        <w:rPr>
          <w:lang w:val="pt-BR"/>
        </w:rPr>
        <w:t>Graças à estrutura modular da máquina, à facilidade de conversão e expansão, bem como aos braços articuladores hidráulicos e ao ângulo de direção de 90 graus, o equipamento pode ser rapidamente adaptado às condições específicas de cada canteiro de obras. Com isso, é possível mudar da posição de transporte para a posição de operação em poucos minutos, sem que seja necessário desmontar o equipamento de concreto para a pavimentação da pista ou o superpolidor. Além disso, a SP 94i também pode ser equipada com um insersor de barra de ligação transversal com carregamento automático, insersores de barra de ligação lateral ou insersores de barra de ancoragem centrais. Os sistemas permitem a inserção de reforços integrada à máquina durante o processo em andamento.</w:t>
      </w:r>
    </w:p>
    <w:p w14:paraId="7D65CEDB" w14:textId="7A774193" w:rsidR="00865085" w:rsidRPr="00947BD9" w:rsidRDefault="00865085" w:rsidP="00947BD9">
      <w:pPr>
        <w:pStyle w:val="Absatzberschrift"/>
        <w:rPr>
          <w:b w:val="0"/>
          <w:bCs/>
          <w:i/>
          <w:iCs/>
        </w:rPr>
      </w:pPr>
      <w:r>
        <w:rPr>
          <w:b w:val="0"/>
          <w:lang w:val="pt-BR"/>
        </w:rPr>
        <w:t>TCM 180i</w:t>
      </w:r>
      <w:r>
        <w:rPr>
          <w:b w:val="0"/>
          <w:i/>
          <w:iCs/>
          <w:lang w:val="pt-BR"/>
        </w:rPr>
        <w:t xml:space="preserve"> – textura e proteção ideais para superfícies de concreto de até 18 m</w:t>
      </w:r>
    </w:p>
    <w:p w14:paraId="2954D276" w14:textId="28FC891B" w:rsidR="00865085" w:rsidRPr="00865085" w:rsidRDefault="00865085" w:rsidP="00865085">
      <w:pPr>
        <w:pStyle w:val="Standardabsatz"/>
      </w:pPr>
      <w:r>
        <w:rPr>
          <w:lang w:val="pt-BR"/>
        </w:rPr>
        <w:t>A estrutura modular da TCM 180i  permite uma adaptação a larguras de trabalho de 4 m a 18 m. A máquina de cura e textura autônoma produz as texturas superficiais desejadas na superfície de concreto recém-pavimentada. O sistema de aspersão automático tem um reservatório de grande volume e protege a superfície do concreto contra o ressecamento precoce.</w:t>
      </w:r>
    </w:p>
    <w:p w14:paraId="6B0D4E7C" w14:textId="7B24A327" w:rsidR="007C2FEE" w:rsidRPr="00A65CE8" w:rsidRDefault="00A65CE8" w:rsidP="007C2FEE">
      <w:pPr>
        <w:pStyle w:val="Teaserhead"/>
      </w:pPr>
      <w:r>
        <w:rPr>
          <w:bCs/>
          <w:lang w:val="pt-BR"/>
        </w:rPr>
        <w:t>A consultoria e a orientação foram fatores decisivos para o sucesso</w:t>
      </w:r>
    </w:p>
    <w:p w14:paraId="7888EB8C" w14:textId="083EAC50" w:rsidR="007C2FEE" w:rsidRPr="00865085" w:rsidRDefault="00865085" w:rsidP="00865085">
      <w:pPr>
        <w:pStyle w:val="Standardabsatz"/>
      </w:pPr>
      <w:r>
        <w:rPr>
          <w:lang w:val="pt-BR"/>
        </w:rPr>
        <w:t>Antes mesmo do início do projeto, os especialistas da Pulice e da Wirtgen reuniram as equipes e as máquinas necessárias. Todos os operadores de máquinas receberam instruções sobre o novo espaço de trabalho para garantir resultados ideais. “No início, foi difícil memorizar todos os elementos de controle e movimentos”, disse Alejandro Guevara, o primeiro a assumir o comando doWPS 102i no canteiro de obras. “Mas agora me sinto seguro operando a máquina.” E Marcial Loa III acrescenta: “É estimulante saber que temos novos brinquedos. Agora, queremos mostrar o que é possível fazer com eles.”</w:t>
      </w:r>
    </w:p>
    <w:p w14:paraId="494241EE" w14:textId="703DB21C" w:rsidR="00865085" w:rsidRPr="00865085" w:rsidRDefault="00865085" w:rsidP="00865085">
      <w:pPr>
        <w:pStyle w:val="Standardabsatz"/>
      </w:pPr>
      <w:r>
        <w:rPr>
          <w:lang w:val="pt-BR"/>
        </w:rPr>
        <w:t xml:space="preserve">Sob o olhar atento de Tim Nash, que é desde janeiro de 2013 diretor de produtos para concreto na Wirtgen America, as novas máquinas mostraram todo o potencial logo no primeiro dia. A primeira impressão de Nash: “No concreto fresco, quase não existe </w:t>
      </w:r>
      <w:r>
        <w:rPr>
          <w:lang w:val="pt-BR"/>
        </w:rPr>
        <w:lastRenderedPageBreak/>
        <w:t>tolerância a erros. Hoje, ao fim do expediente, a Pulice vai ter processado sozinha 305 metros cúbicos de concreto no primeiro dia. Até agora, tudo correu bem.” As equipes de pavimentação no local também ficaram entusiasmadas com a tecnologia de moldes deslizantes da Wirtgen. “Estamos sempre aprendendo com este projeto”, conta Romero Benavides, acabador de concreto da Pulice Construction, acrescentando: “Essas experiências serão úteis na próxima obra. Agora, todos conhecem suas funções e tarefas, portanto vamos trabalhar ainda mais rápido e melhor no futuro.”</w:t>
      </w:r>
    </w:p>
    <w:p w14:paraId="5CA71E2D" w14:textId="01736009" w:rsidR="00865085" w:rsidRPr="00865085" w:rsidRDefault="00865085" w:rsidP="00865085">
      <w:pPr>
        <w:pStyle w:val="Standardabsatz"/>
      </w:pPr>
      <w:r>
        <w:rPr>
          <w:lang w:val="pt-BR"/>
        </w:rPr>
        <w:t>Para o Departamento de Transportes do Texas (TxDOT) e a administração do distrito de Odessa, as bases para um futuro de sucesso foram lançadas. “A realização desses projetos para melhorar a segurança e a mobilidade contribui consideravelmente para fortalecer a indústria nessa região e fornecer seus produtos para o resto do mundo”, conclui o engenheiro municipal Eric Lykins.</w:t>
      </w:r>
    </w:p>
    <w:p w14:paraId="2ED8FDDF" w14:textId="77777777" w:rsidR="00865085" w:rsidRPr="00865085" w:rsidRDefault="00865085" w:rsidP="00865085">
      <w:pPr>
        <w:pStyle w:val="Standardabsatz"/>
      </w:pPr>
    </w:p>
    <w:p w14:paraId="64ABBB85" w14:textId="024AAF51" w:rsidR="007C2FEE" w:rsidRPr="00865085" w:rsidRDefault="007C2FEE" w:rsidP="00BC487A">
      <w:pPr>
        <w:rPr>
          <w:b/>
          <w:bCs/>
          <w:sz w:val="22"/>
          <w:szCs w:val="22"/>
        </w:rPr>
      </w:pPr>
      <w:r>
        <w:rPr>
          <w:b/>
          <w:bCs/>
          <w:sz w:val="22"/>
          <w:szCs w:val="22"/>
          <w:lang w:val="pt-BR"/>
        </w:rPr>
        <w:t>Fotos:</w:t>
      </w:r>
    </w:p>
    <w:p w14:paraId="06345839" w14:textId="77777777" w:rsidR="00BC487A" w:rsidRPr="00865085" w:rsidRDefault="00BC487A" w:rsidP="00BC487A">
      <w:pPr>
        <w:rPr>
          <w:rFonts w:eastAsiaTheme="minorHAnsi" w:cstheme="minorBidi"/>
          <w:b/>
          <w:sz w:val="22"/>
          <w:szCs w:val="24"/>
        </w:rPr>
      </w:pPr>
    </w:p>
    <w:p w14:paraId="10AF8B22" w14:textId="28549A1B" w:rsidR="000D357E" w:rsidRDefault="004F310D" w:rsidP="007F7688">
      <w:pPr>
        <w:pStyle w:val="BUbold"/>
        <w:spacing w:after="220"/>
        <w:rPr>
          <w:bCs/>
          <w:lang w:val="pt-BR"/>
        </w:rPr>
      </w:pPr>
      <w:r>
        <w:rPr>
          <w:b w:val="0"/>
          <w:noProof/>
          <w:lang w:val="pt-BR"/>
        </w:rPr>
        <w:drawing>
          <wp:inline distT="0" distB="0" distL="0" distR="0" wp14:anchorId="7381CA24" wp14:editId="6FD735F6">
            <wp:extent cx="2520000" cy="1417318"/>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pt-BR"/>
        </w:rPr>
        <w:br/>
      </w:r>
      <w:bookmarkStart w:id="1" w:name="_Hlk230341575"/>
      <w:r>
        <w:rPr>
          <w:bCs/>
          <w:lang w:val="pt-BR"/>
        </w:rPr>
        <w:t>w_pic_pulice_wps102i_sp94i_tcm180i_0016</w:t>
      </w:r>
      <w:bookmarkEnd w:id="1"/>
      <w:r>
        <w:rPr>
          <w:b w:val="0"/>
          <w:lang w:val="pt-BR"/>
        </w:rPr>
        <w:br/>
        <w:t>O trem de pavimentação de concreto Wirtgen, composto pelo alimentador lateral WPS 102i, pela pavimentadora de concreto SP 94i e pela máquina de cura e textura TCM 180i , garante uma pavimentação coordenada e precisa da nova superfície de tráfego.</w:t>
      </w:r>
      <w:r>
        <w:rPr>
          <w:bCs/>
          <w:lang w:val="pt-BR"/>
        </w:rPr>
        <w:t xml:space="preserve"> </w:t>
      </w:r>
    </w:p>
    <w:p w14:paraId="50A8BDF2" w14:textId="77777777" w:rsidR="00A03AF6" w:rsidRPr="00A03AF6" w:rsidRDefault="00A03AF6" w:rsidP="00A03AF6">
      <w:pPr>
        <w:pStyle w:val="BUnormal"/>
        <w:rPr>
          <w:lang w:val="pt-BR"/>
        </w:rPr>
      </w:pPr>
    </w:p>
    <w:p w14:paraId="6BBBB646" w14:textId="12DEA86D" w:rsidR="007C2FEE" w:rsidRPr="00865085" w:rsidRDefault="004F310D" w:rsidP="007C2FEE">
      <w:pPr>
        <w:pStyle w:val="BUbold"/>
      </w:pPr>
      <w:r>
        <w:rPr>
          <w:b w:val="0"/>
          <w:noProof/>
          <w:lang w:val="pt-BR"/>
        </w:rPr>
        <w:drawing>
          <wp:inline distT="0" distB="0" distL="0" distR="0" wp14:anchorId="60515344" wp14:editId="4938891D">
            <wp:extent cx="2520000" cy="1417318"/>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pt-BR"/>
        </w:rPr>
        <w:br/>
      </w:r>
      <w:bookmarkStart w:id="2" w:name="_Hlk230341589"/>
      <w:r>
        <w:rPr>
          <w:bCs/>
          <w:lang w:val="pt-BR"/>
        </w:rPr>
        <w:t>w_pic_pulice_wps102i_0014</w:t>
      </w:r>
      <w:bookmarkEnd w:id="2"/>
    </w:p>
    <w:p w14:paraId="01C2D456" w14:textId="4936658A" w:rsidR="004F310D" w:rsidRDefault="004F310D" w:rsidP="007F7688">
      <w:pPr>
        <w:pStyle w:val="BUnormal"/>
      </w:pPr>
      <w:r>
        <w:rPr>
          <w:lang w:val="pt-BR"/>
        </w:rPr>
        <w:t xml:space="preserve">Wirtgen WPS 102i: O alimentador lateral de duas correntes aplica concreto em larguras de 4 m a 12 m e em espessuras de 500 mm. </w:t>
      </w:r>
    </w:p>
    <w:p w14:paraId="2A58A85B" w14:textId="10122C0B" w:rsidR="004F310D" w:rsidRPr="004F310D" w:rsidRDefault="004F310D" w:rsidP="004F310D">
      <w:pPr>
        <w:pStyle w:val="BUbold"/>
        <w:rPr>
          <w:b w:val="0"/>
          <w:bCs/>
        </w:rPr>
      </w:pPr>
      <w:r>
        <w:rPr>
          <w:b w:val="0"/>
          <w:noProof/>
          <w:lang w:val="pt-BR"/>
        </w:rPr>
        <w:lastRenderedPageBreak/>
        <w:drawing>
          <wp:inline distT="0" distB="0" distL="0" distR="0" wp14:anchorId="56D8D801" wp14:editId="20DFC6D3">
            <wp:extent cx="2520000" cy="1417318"/>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pt-BR"/>
        </w:rPr>
        <w:br/>
      </w:r>
      <w:bookmarkStart w:id="3" w:name="_Hlk230341598"/>
      <w:r>
        <w:rPr>
          <w:bCs/>
          <w:lang w:val="pt-BR"/>
        </w:rPr>
        <w:t>w_pic_pulice_sp94i_0003</w:t>
      </w:r>
      <w:bookmarkEnd w:id="3"/>
      <w:r>
        <w:rPr>
          <w:b w:val="0"/>
          <w:lang w:val="pt-BR"/>
        </w:rPr>
        <w:br/>
        <w:t xml:space="preserve">A pavimentadora de concreto SP 94i da Wirtgen conta com um equipamento de concreto desenvolvido para atender às necessidades do mercado norte-americano. </w:t>
      </w:r>
    </w:p>
    <w:p w14:paraId="263F7EFC" w14:textId="2BC6B901" w:rsidR="004F310D" w:rsidRDefault="004F310D" w:rsidP="004F310D">
      <w:pPr>
        <w:pStyle w:val="BUnormal"/>
      </w:pPr>
    </w:p>
    <w:p w14:paraId="776754B5" w14:textId="76FA5EE3" w:rsidR="007F7688" w:rsidRPr="004F310D" w:rsidRDefault="007F7688" w:rsidP="007F7688">
      <w:pPr>
        <w:pStyle w:val="BUbold"/>
        <w:rPr>
          <w:b w:val="0"/>
          <w:bCs/>
        </w:rPr>
      </w:pPr>
      <w:r>
        <w:rPr>
          <w:b w:val="0"/>
          <w:noProof/>
          <w:lang w:val="pt-BR"/>
        </w:rPr>
        <w:drawing>
          <wp:inline distT="0" distB="0" distL="0" distR="0" wp14:anchorId="5229AC46" wp14:editId="23C2E867">
            <wp:extent cx="2520000" cy="1417318"/>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pt-BR"/>
        </w:rPr>
        <w:br/>
      </w:r>
      <w:bookmarkStart w:id="4" w:name="_Hlk230341615"/>
      <w:r>
        <w:rPr>
          <w:bCs/>
          <w:lang w:val="pt-BR"/>
        </w:rPr>
        <w:t>w_pic_pulice_tcm180i_0008</w:t>
      </w:r>
      <w:bookmarkEnd w:id="4"/>
      <w:r>
        <w:rPr>
          <w:b w:val="0"/>
          <w:lang w:val="pt-BR"/>
        </w:rPr>
        <w:br/>
        <w:t>A máquina de cura e textura TCM 180i  autônoma produz as texturas de superfície desejadas na superfície de concreto recém-pavimentada.</w:t>
      </w:r>
    </w:p>
    <w:p w14:paraId="17C52010" w14:textId="77777777" w:rsidR="004F310D" w:rsidRPr="00865085" w:rsidRDefault="004F310D" w:rsidP="004F310D">
      <w:pPr>
        <w:pStyle w:val="BUnormal"/>
      </w:pPr>
    </w:p>
    <w:p w14:paraId="41BFEB0C" w14:textId="3D86EB6A" w:rsidR="00BE6237" w:rsidRPr="00865085" w:rsidRDefault="00BE6237" w:rsidP="00BE6237">
      <w:pPr>
        <w:rPr>
          <w:sz w:val="22"/>
          <w:szCs w:val="22"/>
        </w:rPr>
      </w:pPr>
      <w:r>
        <w:rPr>
          <w:b/>
          <w:bCs/>
          <w:sz w:val="22"/>
          <w:szCs w:val="22"/>
          <w:lang w:val="pt-BR"/>
        </w:rPr>
        <w:t>Vídeos:</w:t>
      </w:r>
    </w:p>
    <w:p w14:paraId="7AA8F649" w14:textId="77777777" w:rsidR="00BE6237" w:rsidRPr="00865085" w:rsidRDefault="00BE6237" w:rsidP="005129F2">
      <w:pPr>
        <w:rPr>
          <w:rFonts w:eastAsiaTheme="minorHAnsi" w:cstheme="minorBidi"/>
          <w:b/>
          <w:sz w:val="22"/>
          <w:szCs w:val="24"/>
        </w:rPr>
      </w:pPr>
    </w:p>
    <w:p w14:paraId="3EFD40EF" w14:textId="6244CFCF" w:rsidR="00BE6237" w:rsidRPr="00865085" w:rsidRDefault="00865085" w:rsidP="00BE6237">
      <w:pPr>
        <w:spacing w:after="160" w:line="278" w:lineRule="auto"/>
        <w:rPr>
          <w:sz w:val="18"/>
          <w:szCs w:val="18"/>
        </w:rPr>
      </w:pPr>
      <w:r>
        <w:rPr>
          <w:noProof/>
          <w:lang w:val="pt-BR"/>
        </w:rPr>
        <w:drawing>
          <wp:inline distT="0" distB="0" distL="0" distR="0" wp14:anchorId="53D3CBC2" wp14:editId="45DBCBD4">
            <wp:extent cx="2520000" cy="1417434"/>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7A004E7D" w:rsidR="00BE6237" w:rsidRPr="00865085" w:rsidRDefault="00CE7BF3" w:rsidP="00BE6237">
      <w:pPr>
        <w:spacing w:after="160" w:line="278" w:lineRule="auto"/>
      </w:pPr>
      <w:hyperlink r:id="rId13" w:history="1">
        <w:r w:rsidR="00A6221E">
          <w:rPr>
            <w:rStyle w:val="Hyperlink"/>
            <w:sz w:val="20"/>
            <w:szCs w:val="20"/>
            <w:lang w:val="pt-BR"/>
          </w:rPr>
          <w:t>Para assistir ao vídeo, clique aqui.</w:t>
        </w:r>
      </w:hyperlink>
    </w:p>
    <w:bookmarkStart w:id="5" w:name="_Hlk177486135"/>
    <w:p w14:paraId="431F870A" w14:textId="77777777" w:rsidR="00BE6237" w:rsidRPr="00865085" w:rsidRDefault="00BE6237" w:rsidP="00BE6237">
      <w:pPr>
        <w:snapToGrid w:val="0"/>
        <w:contextualSpacing/>
        <w:rPr>
          <w:rFonts w:eastAsia="Times New Roman"/>
          <w:b/>
          <w:iCs/>
          <w:color w:val="0070C0"/>
          <w:sz w:val="20"/>
          <w:szCs w:val="20"/>
        </w:rPr>
      </w:pPr>
      <w:r>
        <w:rPr>
          <w:rFonts w:eastAsia="Times New Roman"/>
          <w:color w:val="0070C0"/>
          <w:sz w:val="20"/>
          <w:szCs w:val="20"/>
          <w:lang w:val="pt-BR"/>
        </w:rPr>
        <w:fldChar w:fldCharType="begin"/>
      </w:r>
      <w:r>
        <w:rPr>
          <w:rFonts w:eastAsia="Times New Roman"/>
          <w:color w:val="0070C0"/>
          <w:sz w:val="20"/>
          <w:szCs w:val="20"/>
          <w:lang w:val="pt-BR"/>
        </w:rPr>
        <w:instrText>HYPERLINK "https://www.youtube.com/@WirtgenGroup"</w:instrText>
      </w:r>
      <w:r>
        <w:rPr>
          <w:rFonts w:eastAsia="Times New Roman"/>
          <w:color w:val="0070C0"/>
          <w:sz w:val="20"/>
          <w:szCs w:val="20"/>
          <w:lang w:val="pt-BR"/>
        </w:rPr>
        <w:fldChar w:fldCharType="separate"/>
      </w:r>
      <w:r>
        <w:rPr>
          <w:rFonts w:eastAsia="Times New Roman"/>
          <w:b/>
          <w:bCs/>
          <w:color w:val="0070C0"/>
          <w:sz w:val="20"/>
          <w:szCs w:val="20"/>
          <w:u w:val="single"/>
          <w:lang w:val="pt-BR"/>
        </w:rPr>
        <w:t xml:space="preserve">Mais vídeos estão disponíveis no canal do YouTube do Wirtgen </w:t>
      </w:r>
      <w:proofErr w:type="spellStart"/>
      <w:r>
        <w:rPr>
          <w:rFonts w:eastAsia="Times New Roman"/>
          <w:b/>
          <w:bCs/>
          <w:color w:val="0070C0"/>
          <w:sz w:val="20"/>
          <w:szCs w:val="20"/>
          <w:u w:val="single"/>
          <w:lang w:val="pt-BR"/>
        </w:rPr>
        <w:t>Group</w:t>
      </w:r>
      <w:proofErr w:type="spellEnd"/>
      <w:r>
        <w:rPr>
          <w:rFonts w:eastAsia="Times New Roman"/>
          <w:b/>
          <w:bCs/>
          <w:color w:val="0070C0"/>
          <w:sz w:val="20"/>
          <w:szCs w:val="20"/>
          <w:u w:val="single"/>
          <w:lang w:val="pt-BR"/>
        </w:rPr>
        <w:fldChar w:fldCharType="end"/>
      </w:r>
      <w:r>
        <w:rPr>
          <w:rFonts w:eastAsia="Times New Roman"/>
          <w:b/>
          <w:bCs/>
          <w:color w:val="0070C0"/>
          <w:sz w:val="20"/>
          <w:szCs w:val="20"/>
          <w:u w:val="single"/>
          <w:lang w:val="pt-BR"/>
        </w:rPr>
        <w:t>.</w:t>
      </w:r>
    </w:p>
    <w:bookmarkEnd w:id="5"/>
    <w:p w14:paraId="111084B6" w14:textId="77777777" w:rsidR="00BE6237" w:rsidRPr="00865085" w:rsidRDefault="00BE6237" w:rsidP="003855F5">
      <w:pPr>
        <w:pStyle w:val="BUnormal"/>
      </w:pPr>
    </w:p>
    <w:p w14:paraId="67E83AFA" w14:textId="123EC839" w:rsidR="004F310D" w:rsidRDefault="00714D6B" w:rsidP="00A96B2E">
      <w:pPr>
        <w:pStyle w:val="Note"/>
      </w:pPr>
      <w:r>
        <w:rPr>
          <w:iCs/>
          <w:lang w:val="pt-BR"/>
        </w:rPr>
        <w:t>Observação: Essas fotos servem apenas para visualização prévia. Para impressão nas publicações, devem ser usadas as fotos em resolução de 300 dpi, disponíveis para download em anexo.</w:t>
      </w:r>
    </w:p>
    <w:p w14:paraId="41346621" w14:textId="748BD955" w:rsidR="00A03AF6" w:rsidRDefault="00A03AF6">
      <w:pPr>
        <w:rPr>
          <w:rFonts w:eastAsiaTheme="minorHAnsi" w:cstheme="minorBidi"/>
          <w:i/>
          <w:color w:val="000000"/>
          <w:sz w:val="20"/>
          <w:szCs w:val="20"/>
        </w:rPr>
      </w:pPr>
      <w:r>
        <w:br w:type="page"/>
      </w:r>
    </w:p>
    <w:p w14:paraId="717825D0" w14:textId="4B1B0DAB" w:rsidR="00B409DF" w:rsidRPr="00865085" w:rsidRDefault="00B409DF" w:rsidP="00B409DF">
      <w:pPr>
        <w:pStyle w:val="Absatzberschrift"/>
        <w:rPr>
          <w:iCs/>
        </w:rPr>
      </w:pPr>
      <w:r>
        <w:rPr>
          <w:bCs/>
          <w:lang w:val="pt-BR"/>
        </w:rPr>
        <w:lastRenderedPageBreak/>
        <w:t>Para mais informações, entre em contato com:</w:t>
      </w:r>
    </w:p>
    <w:p w14:paraId="294F8CA8" w14:textId="77777777" w:rsidR="00B409DF" w:rsidRPr="00865085" w:rsidRDefault="00B409DF" w:rsidP="00B409DF">
      <w:pPr>
        <w:pStyle w:val="Absatzberschrift"/>
      </w:pPr>
    </w:p>
    <w:p w14:paraId="6BD3D8AD" w14:textId="77777777" w:rsidR="00B409DF" w:rsidRPr="00865085" w:rsidRDefault="00B409DF" w:rsidP="00B409DF">
      <w:pPr>
        <w:pStyle w:val="Absatzberschrift"/>
        <w:rPr>
          <w:b w:val="0"/>
          <w:bCs/>
          <w:szCs w:val="22"/>
        </w:rPr>
      </w:pPr>
      <w:r>
        <w:rPr>
          <w:b w:val="0"/>
          <w:lang w:val="pt-BR"/>
        </w:rPr>
        <w:t>WIRTGEN GROUP</w:t>
      </w:r>
    </w:p>
    <w:p w14:paraId="392C6846" w14:textId="77777777" w:rsidR="00B409DF" w:rsidRPr="00865085" w:rsidRDefault="00B409DF" w:rsidP="00B409DF">
      <w:pPr>
        <w:pStyle w:val="Fuzeile1"/>
      </w:pPr>
      <w:r>
        <w:rPr>
          <w:bCs w:val="0"/>
          <w:iCs w:val="0"/>
          <w:lang w:val="pt-BR"/>
        </w:rPr>
        <w:t>Public Relations</w:t>
      </w:r>
    </w:p>
    <w:p w14:paraId="77A90FFB" w14:textId="77777777" w:rsidR="00B409DF" w:rsidRPr="00865085" w:rsidRDefault="00B409DF" w:rsidP="00B409DF">
      <w:pPr>
        <w:pStyle w:val="Fuzeile1"/>
      </w:pPr>
      <w:r>
        <w:rPr>
          <w:bCs w:val="0"/>
          <w:iCs w:val="0"/>
          <w:lang w:val="pt-BR"/>
        </w:rPr>
        <w:t>Reinhard-Wirtgen-Straße 2</w:t>
      </w:r>
    </w:p>
    <w:p w14:paraId="2BD7061F" w14:textId="77777777" w:rsidR="00B409DF" w:rsidRPr="00865085" w:rsidRDefault="00B409DF" w:rsidP="00B409DF">
      <w:pPr>
        <w:pStyle w:val="Fuzeile1"/>
      </w:pPr>
      <w:r>
        <w:rPr>
          <w:bCs w:val="0"/>
          <w:iCs w:val="0"/>
          <w:lang w:val="pt-BR"/>
        </w:rPr>
        <w:t>53578 Windhagen</w:t>
      </w:r>
    </w:p>
    <w:p w14:paraId="7312A980" w14:textId="77777777" w:rsidR="00B409DF" w:rsidRPr="00865085" w:rsidRDefault="00B409DF" w:rsidP="00B409DF">
      <w:pPr>
        <w:pStyle w:val="Fuzeile1"/>
      </w:pPr>
      <w:r>
        <w:rPr>
          <w:bCs w:val="0"/>
          <w:iCs w:val="0"/>
          <w:lang w:val="pt-BR"/>
        </w:rPr>
        <w:t>Alemanha</w:t>
      </w:r>
    </w:p>
    <w:p w14:paraId="2DFD9654" w14:textId="77777777" w:rsidR="00B409DF" w:rsidRPr="00865085" w:rsidRDefault="00B409DF" w:rsidP="00B409DF">
      <w:pPr>
        <w:pStyle w:val="Fuzeile1"/>
      </w:pPr>
    </w:p>
    <w:p w14:paraId="747CCDAF" w14:textId="78D0EB80" w:rsidR="00B409DF" w:rsidRPr="00865085" w:rsidRDefault="00B409DF" w:rsidP="00A03AF6">
      <w:pPr>
        <w:pStyle w:val="Fuzeile1"/>
        <w:tabs>
          <w:tab w:val="left" w:pos="1418"/>
        </w:tabs>
        <w:rPr>
          <w:rFonts w:ascii="Times New Roman" w:hAnsi="Times New Roman" w:cs="Times New Roman"/>
        </w:rPr>
      </w:pPr>
      <w:r>
        <w:rPr>
          <w:bCs w:val="0"/>
          <w:iCs w:val="0"/>
          <w:lang w:val="pt-BR"/>
        </w:rPr>
        <w:t>Telefone:</w:t>
      </w:r>
      <w:r>
        <w:rPr>
          <w:bCs w:val="0"/>
          <w:iCs w:val="0"/>
          <w:lang w:val="pt-BR"/>
        </w:rPr>
        <w:tab/>
        <w:t>+49 (0) 2645 131 – 1966</w:t>
      </w:r>
    </w:p>
    <w:p w14:paraId="72EBA31D" w14:textId="369121F8" w:rsidR="00B409DF" w:rsidRPr="00865085" w:rsidRDefault="00B409DF" w:rsidP="00A03AF6">
      <w:pPr>
        <w:pStyle w:val="Fuzeile1"/>
        <w:tabs>
          <w:tab w:val="left" w:pos="1418"/>
        </w:tabs>
      </w:pPr>
      <w:r>
        <w:rPr>
          <w:bCs w:val="0"/>
          <w:iCs w:val="0"/>
          <w:lang w:val="pt-BR"/>
        </w:rPr>
        <w:t>Fax:</w:t>
      </w:r>
      <w:r>
        <w:rPr>
          <w:bCs w:val="0"/>
          <w:iCs w:val="0"/>
          <w:lang w:val="pt-BR"/>
        </w:rPr>
        <w:tab/>
        <w:t>+49 (0) 2645 131 – 499</w:t>
      </w:r>
    </w:p>
    <w:p w14:paraId="54DD8925" w14:textId="01E7877D" w:rsidR="00B409DF" w:rsidRPr="00865085" w:rsidRDefault="00B409DF" w:rsidP="00A03AF6">
      <w:pPr>
        <w:pStyle w:val="Fuzeile1"/>
        <w:tabs>
          <w:tab w:val="left" w:pos="1418"/>
        </w:tabs>
      </w:pPr>
      <w:r>
        <w:rPr>
          <w:bCs w:val="0"/>
          <w:iCs w:val="0"/>
          <w:lang w:val="pt-BR"/>
        </w:rPr>
        <w:t>E-mail:</w:t>
      </w:r>
      <w:r>
        <w:rPr>
          <w:bCs w:val="0"/>
          <w:iCs w:val="0"/>
          <w:lang w:val="pt-BR"/>
        </w:rPr>
        <w:tab/>
      </w:r>
      <w:hyperlink r:id="rId14" w:history="1">
        <w:r>
          <w:rPr>
            <w:rStyle w:val="Hyperlink"/>
            <w:bCs w:val="0"/>
            <w:iCs w:val="0"/>
            <w:lang w:val="pt-BR"/>
          </w:rPr>
          <w:t>PR@wirtgen-group.com</w:t>
        </w:r>
      </w:hyperlink>
    </w:p>
    <w:p w14:paraId="51E322C9" w14:textId="77777777" w:rsidR="00B409DF" w:rsidRPr="00865085" w:rsidRDefault="00B409DF" w:rsidP="00B409DF">
      <w:pPr>
        <w:pStyle w:val="Fuzeile1"/>
        <w:rPr>
          <w:vanish/>
        </w:rPr>
      </w:pPr>
    </w:p>
    <w:p w14:paraId="11BA6AC4" w14:textId="6DB6FCDF" w:rsidR="00B409DF" w:rsidRPr="00865085" w:rsidRDefault="00CE7BF3" w:rsidP="00B409DF">
      <w:pPr>
        <w:pStyle w:val="Fuzeile1"/>
      </w:pPr>
      <w:hyperlink r:id="rId15" w:history="1">
        <w:r w:rsidR="00A6221E">
          <w:rPr>
            <w:rStyle w:val="Hyperlink"/>
            <w:bCs w:val="0"/>
            <w:iCs w:val="0"/>
            <w:lang w:val="pt-BR"/>
          </w:rPr>
          <w:t>www.wirtgen-group.com</w:t>
        </w:r>
      </w:hyperlink>
    </w:p>
    <w:p w14:paraId="02ED9A5B" w14:textId="77777777" w:rsidR="00A76CDD" w:rsidRPr="00865085" w:rsidRDefault="00A76CDD" w:rsidP="00B409DF">
      <w:pPr>
        <w:pStyle w:val="Fuzeile1"/>
      </w:pPr>
    </w:p>
    <w:sectPr w:rsidR="00A76CDD" w:rsidRPr="00865085" w:rsidSect="00CA4A09">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pt-B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pt-BR"/>
            </w:rPr>
            <w:fldChar w:fldCharType="begin"/>
          </w:r>
          <w:r>
            <w:rPr>
              <w:szCs w:val="20"/>
              <w:lang w:val="pt-BR"/>
            </w:rPr>
            <w:instrText xml:space="preserve"> PAGE \# "00"</w:instrText>
          </w:r>
          <w:r>
            <w:rPr>
              <w:szCs w:val="20"/>
              <w:lang w:val="pt-BR"/>
            </w:rPr>
            <w:fldChar w:fldCharType="separate"/>
          </w:r>
          <w:r>
            <w:rPr>
              <w:noProof/>
              <w:szCs w:val="20"/>
              <w:lang w:val="pt-BR"/>
            </w:rPr>
            <w:t>02</w:t>
          </w:r>
          <w:r>
            <w:rPr>
              <w:szCs w:val="20"/>
              <w:lang w:val="pt-BR"/>
            </w:rPr>
            <w:fldChar w:fldCharType="end"/>
          </w:r>
        </w:p>
      </w:tc>
    </w:tr>
  </w:tbl>
  <w:p w14:paraId="7CF7D2C8" w14:textId="77777777" w:rsidR="00533132" w:rsidRDefault="00BD5391">
    <w:pPr>
      <w:pStyle w:val="Fuzeile"/>
    </w:pPr>
    <w:r>
      <w:rPr>
        <w:noProof/>
        <w:lang w:val="pt-B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pt-BR"/>
            </w:rPr>
            <w:t>WIRTGEN GmbH</w:t>
          </w:r>
          <w:r>
            <w:rPr>
              <w:szCs w:val="20"/>
              <w:lang w:val="pt-BR"/>
            </w:rPr>
            <w:t xml:space="preserve"> · Reinhard-Wirtgen-Str. 2 · D-53578 Windhagen · T: +49 26 45 / 131 0</w:t>
          </w:r>
        </w:p>
      </w:tc>
    </w:tr>
  </w:tbl>
  <w:p w14:paraId="732BEB33" w14:textId="77777777" w:rsidR="00533132" w:rsidRDefault="00BD5391">
    <w:pPr>
      <w:pStyle w:val="Fuzeile"/>
    </w:pPr>
    <w:r>
      <w:rPr>
        <w:noProof/>
        <w:lang w:val="pt-B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pt-B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pt-B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A2F91A9" w:rsidR="00615CDA" w:rsidRPr="00615CDA" w:rsidRDefault="007F7688">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A2F91A9" w:rsidR="00615CDA" w:rsidRPr="00615CDA" w:rsidRDefault="007F7688">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Public</w:t>
                    </w:r>
                  </w:p>
                </w:txbxContent>
              </v:textbox>
              <w10:wrap type="square" anchorx="margin"/>
            </v:shape>
          </w:pict>
        </mc:Fallback>
      </mc:AlternateContent>
    </w:r>
    <w:r>
      <w:rPr>
        <w:noProof/>
        <w:lang w:val="pt-B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pt-B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Company Use</w:t>
                    </w:r>
                  </w:p>
                </w:txbxContent>
              </v:textbox>
              <w10:wrap type="square" anchorx="margin"/>
            </v:shape>
          </w:pict>
        </mc:Fallback>
      </mc:AlternateContent>
    </w:r>
    <w:r>
      <w:rPr>
        <w:noProof/>
        <w:lang w:val="pt-B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pt-B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t-B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4BE8"/>
    <w:rsid w:val="0011795C"/>
    <w:rsid w:val="0012026F"/>
    <w:rsid w:val="00130601"/>
    <w:rsid w:val="00132055"/>
    <w:rsid w:val="00143885"/>
    <w:rsid w:val="00146C3D"/>
    <w:rsid w:val="00153B47"/>
    <w:rsid w:val="00155E8F"/>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4256"/>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70484"/>
    <w:rsid w:val="00384A08"/>
    <w:rsid w:val="003850A9"/>
    <w:rsid w:val="003855F5"/>
    <w:rsid w:val="003967E5"/>
    <w:rsid w:val="003A753A"/>
    <w:rsid w:val="003B1C4E"/>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B49CB"/>
    <w:rsid w:val="004C1967"/>
    <w:rsid w:val="004D23D0"/>
    <w:rsid w:val="004D2BE0"/>
    <w:rsid w:val="004D4288"/>
    <w:rsid w:val="004E0A77"/>
    <w:rsid w:val="004E61FD"/>
    <w:rsid w:val="004E6EF5"/>
    <w:rsid w:val="004E74CA"/>
    <w:rsid w:val="004F310D"/>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A75D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E22C4"/>
    <w:rsid w:val="006F503F"/>
    <w:rsid w:val="006F7602"/>
    <w:rsid w:val="007100BC"/>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8A6"/>
    <w:rsid w:val="007D0EFA"/>
    <w:rsid w:val="007D59A2"/>
    <w:rsid w:val="007E20D0"/>
    <w:rsid w:val="007E3DAB"/>
    <w:rsid w:val="007F7688"/>
    <w:rsid w:val="008053B3"/>
    <w:rsid w:val="00820315"/>
    <w:rsid w:val="00823073"/>
    <w:rsid w:val="0082316D"/>
    <w:rsid w:val="00832921"/>
    <w:rsid w:val="008334EC"/>
    <w:rsid w:val="00834472"/>
    <w:rsid w:val="00836A5D"/>
    <w:rsid w:val="00840119"/>
    <w:rsid w:val="008427F2"/>
    <w:rsid w:val="00843B45"/>
    <w:rsid w:val="0084571C"/>
    <w:rsid w:val="00863129"/>
    <w:rsid w:val="00865085"/>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47BD9"/>
    <w:rsid w:val="00952853"/>
    <w:rsid w:val="0095396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04E"/>
    <w:rsid w:val="009C73BF"/>
    <w:rsid w:val="009D016F"/>
    <w:rsid w:val="009E251D"/>
    <w:rsid w:val="009F0ABD"/>
    <w:rsid w:val="009F10A8"/>
    <w:rsid w:val="009F715C"/>
    <w:rsid w:val="00A01ABA"/>
    <w:rsid w:val="00A02F49"/>
    <w:rsid w:val="00A03AF6"/>
    <w:rsid w:val="00A13C4A"/>
    <w:rsid w:val="00A171F4"/>
    <w:rsid w:val="00A1772D"/>
    <w:rsid w:val="00A177B2"/>
    <w:rsid w:val="00A22BD8"/>
    <w:rsid w:val="00A24EFC"/>
    <w:rsid w:val="00A27829"/>
    <w:rsid w:val="00A30886"/>
    <w:rsid w:val="00A44EC3"/>
    <w:rsid w:val="00A46F1E"/>
    <w:rsid w:val="00A6221E"/>
    <w:rsid w:val="00A65CE8"/>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E7BF3"/>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17FEC"/>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F503F"/>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youtu.be/pHwx-B9dOY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1211</Words>
  <Characters>7631</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8825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8</cp:revision>
  <cp:lastPrinted>2021-10-20T14:00:00Z</cp:lastPrinted>
  <dcterms:created xsi:type="dcterms:W3CDTF">2026-05-21T06:42:00Z</dcterms:created>
  <dcterms:modified xsi:type="dcterms:W3CDTF">2026-06-15T07:39:00Z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